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D57" w:rsidRDefault="00802D57" w:rsidP="00802D57">
      <w:pPr>
        <w:shd w:val="clear" w:color="auto" w:fill="F0F0F0"/>
        <w:spacing w:after="135"/>
        <w:outlineLvl w:val="2"/>
        <w:rPr>
          <w:rFonts w:ascii="Roboto" w:eastAsia="Times New Roman" w:hAnsi="Roboto" w:cs="Times New Roman"/>
          <w:b/>
          <w:bCs/>
          <w:caps/>
          <w:color w:val="000000"/>
          <w:sz w:val="27"/>
          <w:szCs w:val="27"/>
          <w:lang w:eastAsia="sv-SE"/>
        </w:rPr>
      </w:pPr>
      <w:r>
        <w:rPr>
          <w:rFonts w:ascii="Roboto" w:eastAsia="Times New Roman" w:hAnsi="Roboto" w:cs="Times New Roman"/>
          <w:b/>
          <w:bCs/>
          <w:caps/>
          <w:color w:val="000000"/>
          <w:sz w:val="27"/>
          <w:szCs w:val="27"/>
          <w:lang w:eastAsia="sv-SE"/>
        </w:rPr>
        <w:t>Kommer 100 miljoner amerikaner och 700 miljoner jordmedborgare att dö av covid-sprutorna fram till 2028?</w:t>
      </w:r>
    </w:p>
    <w:p w:rsidR="00802D57" w:rsidRDefault="00802D57" w:rsidP="00802D57">
      <w:pPr>
        <w:shd w:val="clear" w:color="auto" w:fill="F0F0F0"/>
        <w:spacing w:after="135"/>
        <w:outlineLvl w:val="2"/>
        <w:rPr>
          <w:rFonts w:ascii="Roboto" w:eastAsia="Times New Roman" w:hAnsi="Roboto" w:cs="Times New Roman"/>
          <w:b/>
          <w:bCs/>
          <w:caps/>
          <w:color w:val="000000"/>
          <w:sz w:val="27"/>
          <w:szCs w:val="27"/>
          <w:lang w:eastAsia="sv-SE"/>
        </w:rPr>
      </w:pPr>
    </w:p>
    <w:p w:rsidR="00802D57" w:rsidRPr="00802D57" w:rsidRDefault="00802D57" w:rsidP="00802D57">
      <w:pPr>
        <w:shd w:val="clear" w:color="auto" w:fill="F0F0F0"/>
        <w:spacing w:after="135"/>
        <w:outlineLvl w:val="2"/>
        <w:rPr>
          <w:rFonts w:ascii="Roboto" w:eastAsia="Times New Roman" w:hAnsi="Roboto" w:cs="Times New Roman"/>
          <w:b/>
          <w:bCs/>
          <w:caps/>
          <w:color w:val="000000"/>
          <w:sz w:val="27"/>
          <w:szCs w:val="27"/>
          <w:lang w:eastAsia="sv-SE"/>
        </w:rPr>
      </w:pPr>
      <w:r w:rsidRPr="00802D57">
        <w:rPr>
          <w:rFonts w:ascii="Roboto" w:eastAsia="Times New Roman" w:hAnsi="Roboto" w:cs="Times New Roman"/>
          <w:b/>
          <w:bCs/>
          <w:caps/>
          <w:color w:val="000000"/>
          <w:sz w:val="27"/>
          <w:szCs w:val="27"/>
          <w:lang w:eastAsia="sv-SE"/>
        </w:rPr>
        <w:t>BERÄTTELSE I ETT ÖGONKAST</w:t>
      </w:r>
    </w:p>
    <w:p w:rsidR="00802D57" w:rsidRPr="00802D57" w:rsidRDefault="00802D57" w:rsidP="00802D57">
      <w:pPr>
        <w:numPr>
          <w:ilvl w:val="0"/>
          <w:numId w:val="1"/>
        </w:numPr>
        <w:shd w:val="clear" w:color="auto" w:fill="F0F0F0"/>
        <w:spacing w:after="270"/>
        <w:ind w:left="870"/>
        <w:rPr>
          <w:rFonts w:ascii="Roboto" w:eastAsia="Times New Roman" w:hAnsi="Roboto" w:cs="Times New Roman"/>
          <w:color w:val="464646"/>
          <w:sz w:val="24"/>
          <w:szCs w:val="24"/>
          <w:lang w:eastAsia="sv-SE"/>
        </w:rPr>
      </w:pPr>
      <w:r w:rsidRPr="00802D57">
        <w:rPr>
          <w:rFonts w:ascii="Roboto" w:eastAsia="Times New Roman" w:hAnsi="Roboto" w:cs="Times New Roman"/>
          <w:color w:val="464646"/>
          <w:sz w:val="24"/>
          <w:szCs w:val="24"/>
          <w:lang w:eastAsia="sv-SE"/>
        </w:rPr>
        <w:t>David Martin, Ph.D., presenterar bevis för att COVID-19-injektioner inte är vacciner, utan biovapen som används som en form av folkmord i den globala befolkningen</w:t>
      </w:r>
    </w:p>
    <w:p w:rsidR="00802D57" w:rsidRPr="00802D57" w:rsidRDefault="00802D57" w:rsidP="00802D57">
      <w:pPr>
        <w:numPr>
          <w:ilvl w:val="0"/>
          <w:numId w:val="1"/>
        </w:numPr>
        <w:shd w:val="clear" w:color="auto" w:fill="F0F0F0"/>
        <w:spacing w:after="270"/>
        <w:ind w:left="870"/>
        <w:rPr>
          <w:rFonts w:ascii="Roboto" w:eastAsia="Times New Roman" w:hAnsi="Roboto" w:cs="Times New Roman"/>
          <w:color w:val="464646"/>
          <w:sz w:val="24"/>
          <w:szCs w:val="24"/>
          <w:lang w:eastAsia="sv-SE"/>
        </w:rPr>
      </w:pPr>
      <w:r w:rsidRPr="00802D57">
        <w:rPr>
          <w:rFonts w:ascii="Roboto" w:eastAsia="Times New Roman" w:hAnsi="Roboto" w:cs="Times New Roman"/>
          <w:color w:val="464646"/>
          <w:sz w:val="24"/>
          <w:szCs w:val="24"/>
          <w:lang w:eastAsia="sv-SE"/>
        </w:rPr>
        <w:t>Spikeproteinet som covid-19-skotten tillverkar är ett känt biologiskt ämne som ger anledning till oro</w:t>
      </w:r>
    </w:p>
    <w:p w:rsidR="00802D57" w:rsidRPr="00802D57" w:rsidRDefault="00802D57" w:rsidP="00802D57">
      <w:pPr>
        <w:numPr>
          <w:ilvl w:val="0"/>
          <w:numId w:val="1"/>
        </w:numPr>
        <w:shd w:val="clear" w:color="auto" w:fill="F0F0F0"/>
        <w:spacing w:after="270"/>
        <w:ind w:left="870"/>
        <w:rPr>
          <w:rFonts w:ascii="Roboto" w:eastAsia="Times New Roman" w:hAnsi="Roboto" w:cs="Times New Roman"/>
          <w:color w:val="464646"/>
          <w:sz w:val="24"/>
          <w:szCs w:val="24"/>
          <w:lang w:eastAsia="sv-SE"/>
        </w:rPr>
      </w:pPr>
      <w:r w:rsidRPr="00802D57">
        <w:rPr>
          <w:rFonts w:ascii="Roboto" w:eastAsia="Times New Roman" w:hAnsi="Roboto" w:cs="Times New Roman"/>
          <w:color w:val="464646"/>
          <w:sz w:val="24"/>
          <w:szCs w:val="24"/>
          <w:lang w:eastAsia="sv-SE"/>
        </w:rPr>
        <w:t>Martin tror att antalet som kan dö kan ha avslöjats redan 2011, när Världshälsoorganisationen tillkännagav deras "decennium av vaccination"</w:t>
      </w:r>
    </w:p>
    <w:p w:rsidR="00802D57" w:rsidRPr="00802D57" w:rsidRDefault="00802D57" w:rsidP="00802D57">
      <w:pPr>
        <w:numPr>
          <w:ilvl w:val="0"/>
          <w:numId w:val="1"/>
        </w:numPr>
        <w:shd w:val="clear" w:color="auto" w:fill="F0F0F0"/>
        <w:spacing w:after="270"/>
        <w:ind w:left="870"/>
        <w:rPr>
          <w:rFonts w:ascii="Roboto" w:eastAsia="Times New Roman" w:hAnsi="Roboto" w:cs="Times New Roman"/>
          <w:color w:val="464646"/>
          <w:sz w:val="24"/>
          <w:szCs w:val="24"/>
          <w:lang w:eastAsia="sv-SE"/>
        </w:rPr>
      </w:pPr>
      <w:r w:rsidRPr="00802D57">
        <w:rPr>
          <w:rFonts w:ascii="Roboto" w:eastAsia="Times New Roman" w:hAnsi="Roboto" w:cs="Times New Roman"/>
          <w:color w:val="464646"/>
          <w:sz w:val="24"/>
          <w:szCs w:val="24"/>
          <w:lang w:eastAsia="sv-SE"/>
        </w:rPr>
        <w:t>Målet för vaccinationens decennium var en befolkningsminskning med 15 % globalt, vilket skulle vara cirka 700 miljoner människor döda; i USA kan det uppgå till mellan 75 miljoner och 100 miljoner människor som dör av covid-19-skott</w:t>
      </w:r>
    </w:p>
    <w:p w:rsidR="00802D57" w:rsidRPr="00802D57" w:rsidRDefault="00802D57" w:rsidP="00802D57">
      <w:pPr>
        <w:numPr>
          <w:ilvl w:val="0"/>
          <w:numId w:val="1"/>
        </w:numPr>
        <w:shd w:val="clear" w:color="auto" w:fill="F0F0F0"/>
        <w:spacing w:after="270"/>
        <w:ind w:left="870"/>
        <w:rPr>
          <w:rFonts w:ascii="Roboto" w:eastAsia="Times New Roman" w:hAnsi="Roboto" w:cs="Times New Roman"/>
          <w:color w:val="464646"/>
          <w:sz w:val="24"/>
          <w:szCs w:val="24"/>
          <w:lang w:eastAsia="sv-SE"/>
        </w:rPr>
      </w:pPr>
      <w:r w:rsidRPr="00802D57">
        <w:rPr>
          <w:rFonts w:ascii="Roboto" w:eastAsia="Times New Roman" w:hAnsi="Roboto" w:cs="Times New Roman"/>
          <w:color w:val="464646"/>
          <w:sz w:val="24"/>
          <w:szCs w:val="24"/>
          <w:lang w:eastAsia="sv-SE"/>
        </w:rPr>
        <w:t>På frågan om vilken tidsram dessa människor kan dö, föreslog Martin att "det finns många ekonomiska skäl till varför folk hoppas att det är mellan nu och 2028"</w:t>
      </w:r>
    </w:p>
    <w:p w:rsidR="00802D57" w:rsidRPr="00802D57" w:rsidRDefault="00802D57" w:rsidP="00802D57">
      <w:pPr>
        <w:numPr>
          <w:ilvl w:val="0"/>
          <w:numId w:val="1"/>
        </w:numPr>
        <w:shd w:val="clear" w:color="auto" w:fill="F0F0F0"/>
        <w:ind w:left="870"/>
        <w:rPr>
          <w:rFonts w:ascii="Roboto" w:eastAsia="Times New Roman" w:hAnsi="Roboto" w:cs="Times New Roman"/>
          <w:color w:val="464646"/>
          <w:sz w:val="24"/>
          <w:szCs w:val="24"/>
          <w:lang w:eastAsia="sv-SE"/>
        </w:rPr>
      </w:pPr>
      <w:r w:rsidRPr="00802D57">
        <w:rPr>
          <w:rFonts w:ascii="Roboto" w:eastAsia="Times New Roman" w:hAnsi="Roboto" w:cs="Times New Roman"/>
          <w:color w:val="464646"/>
          <w:sz w:val="24"/>
          <w:szCs w:val="24"/>
          <w:lang w:eastAsia="sv-SE"/>
        </w:rPr>
        <w:t>Den beräknade illikviditeten för programmen för social trygghet, Medicare och Medicaid fram till 2028 tyder på att "ju färre personer som är mottagare av dessa program, desto bättre;" Martin tror att detta kan vara anledningen till att personer 65 år och äldre blev måltavlor med COVID-19-skott först</w:t>
      </w:r>
    </w:p>
    <w:p w:rsidR="00802D57" w:rsidRDefault="00802D57" w:rsidP="00802D57">
      <w:pPr>
        <w:shd w:val="clear" w:color="auto" w:fill="FFFFFF"/>
        <w:spacing w:after="270"/>
        <w:rPr>
          <w:rFonts w:ascii="Roboto" w:eastAsia="Times New Roman" w:hAnsi="Roboto" w:cs="Times New Roman"/>
          <w:color w:val="000000"/>
          <w:sz w:val="27"/>
          <w:szCs w:val="27"/>
          <w:lang w:eastAsia="sv-SE"/>
        </w:rPr>
      </w:pP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I den här avslöjande intervjun med Greg Hunter från USAWatchdog.com presenterar David Martin, Ph.D., bevis på att COVID-19-injektioner inte är vacciner utan biovapen som används som en form av folkmord över hela världens befolkning. </w:t>
      </w:r>
      <w:r w:rsidRPr="00802D57">
        <w:rPr>
          <w:rFonts w:eastAsia="Times New Roman" w:cs="Arial"/>
          <w:color w:val="0869BD"/>
          <w:sz w:val="24"/>
          <w:szCs w:val="24"/>
          <w:vertAlign w:val="superscript"/>
          <w:lang w:eastAsia="sv-SE"/>
        </w:rPr>
        <w:t>1</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I mars 2022 lämnade Martin in en federal stämningsansökan mot president Biden, Department of Health and Human Services och Centers for Medicare and Medicaid Services och hävdade att covid-19-skott förvandlar kroppen till en biologisk vapenfabrik, som tillverkar spikprotein. Termen "vaccination" är inte bara missvisande när den hänvisar till covid-19-skott, den är felaktig eftersom de faktiskt är en form av genterapi. </w:t>
      </w:r>
      <w:r w:rsidRPr="00802D57">
        <w:rPr>
          <w:rFonts w:eastAsia="Times New Roman" w:cs="Arial"/>
          <w:color w:val="0869BD"/>
          <w:sz w:val="24"/>
          <w:szCs w:val="24"/>
          <w:vertAlign w:val="superscript"/>
          <w:lang w:eastAsia="sv-SE"/>
        </w:rPr>
        <w:t>2</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"Och vi kommer inte bara att inte bli åtalade för, du vet, någo</w:t>
      </w:r>
      <w:r w:rsidR="00C02609">
        <w:rPr>
          <w:rFonts w:eastAsia="Times New Roman" w:cs="Arial"/>
          <w:color w:val="000000"/>
          <w:sz w:val="24"/>
          <w:szCs w:val="24"/>
          <w:lang w:eastAsia="sv-SE"/>
        </w:rPr>
        <w:t>t</w:t>
      </w:r>
      <w:r w:rsidRPr="00802D57">
        <w:rPr>
          <w:rFonts w:eastAsia="Times New Roman" w:cs="Arial"/>
          <w:color w:val="000000"/>
          <w:sz w:val="24"/>
          <w:szCs w:val="24"/>
          <w:lang w:eastAsia="sv-SE"/>
        </w:rPr>
        <w:t xml:space="preserve"> förtal eller desinformation, vi håller faktiskt människor kriminellt ansvariga för deras inhemska terrorism, deras brott mot mänskligheten och historien om beväpningen av coronaviruset som går tillbaka till 1998, säger Martin. </w:t>
      </w:r>
      <w:r w:rsidRPr="00802D57">
        <w:rPr>
          <w:rFonts w:eastAsia="Times New Roman" w:cs="Arial"/>
          <w:color w:val="0869BD"/>
          <w:sz w:val="24"/>
          <w:szCs w:val="24"/>
          <w:vertAlign w:val="superscript"/>
          <w:lang w:eastAsia="sv-SE"/>
        </w:rPr>
        <w:t>3</w:t>
      </w:r>
    </w:p>
    <w:p w:rsidR="00802D57" w:rsidRPr="00802D57" w:rsidRDefault="00802D57" w:rsidP="00802D57">
      <w:pPr>
        <w:shd w:val="clear" w:color="auto" w:fill="FFFFFF"/>
        <w:spacing w:before="600" w:after="300"/>
        <w:outlineLvl w:val="1"/>
        <w:rPr>
          <w:rFonts w:eastAsia="Times New Roman" w:cs="Arial"/>
          <w:b/>
          <w:bCs/>
          <w:color w:val="000000"/>
          <w:sz w:val="24"/>
          <w:szCs w:val="24"/>
          <w:lang w:eastAsia="sv-SE"/>
        </w:rPr>
      </w:pPr>
      <w:r w:rsidRPr="00802D57">
        <w:rPr>
          <w:rFonts w:eastAsia="Times New Roman" w:cs="Arial"/>
          <w:b/>
          <w:bCs/>
          <w:color w:val="000000"/>
          <w:sz w:val="24"/>
          <w:szCs w:val="24"/>
          <w:lang w:eastAsia="sv-SE"/>
        </w:rPr>
        <w:t>SARS-CoV-2 har funnits i arbete i decennier</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Martin har hållit på med att spåra patentansökningar och godkännanden sedan 1998. Hans företag, M-Cam International Innovation Risk Management, är världens största garantigivare för immateriella tillgångar som används inom finans i 168 länder. M-Cam har också övervakat brott mot biologiska och kemiska vapen på uppdrag av den amerikanska regeringen, efter mjältbrandsfaran i september 2001. </w:t>
      </w:r>
      <w:r w:rsidRPr="00802D57">
        <w:rPr>
          <w:rFonts w:eastAsia="Times New Roman" w:cs="Arial"/>
          <w:color w:val="0869BD"/>
          <w:sz w:val="24"/>
          <w:szCs w:val="24"/>
          <w:vertAlign w:val="superscript"/>
          <w:lang w:eastAsia="sv-SE"/>
        </w:rPr>
        <w:t>4</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lastRenderedPageBreak/>
        <w:t>Enligt Martin finns det mer än 4 000 patent relaterade till SARS-coronaviruset. Hans företag har också gjort en omfattande granskning av finansieringen av forskning som involverar manipulation av coronavirus som gav upphov till SARS som en del av beta-coronavirusfamiljen.</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Mycket av forskningen finansierades av National Institutes of Allergy and Infectious Diseases (NIAID) under ledning av Dr. Anthony Fauci. </w:t>
      </w:r>
      <w:r w:rsidRPr="00802D57">
        <w:rPr>
          <w:rFonts w:eastAsia="Times New Roman" w:cs="Arial"/>
          <w:color w:val="0869BD"/>
          <w:sz w:val="24"/>
          <w:szCs w:val="24"/>
          <w:vertAlign w:val="superscript"/>
          <w:lang w:eastAsia="sv-SE"/>
        </w:rPr>
        <w:t>5</w:t>
      </w:r>
      <w:r w:rsidRPr="00802D57">
        <w:rPr>
          <w:rFonts w:eastAsia="Times New Roman" w:cs="Arial"/>
          <w:color w:val="000000"/>
          <w:sz w:val="24"/>
          <w:szCs w:val="24"/>
          <w:lang w:eastAsia="sv-SE"/>
        </w:rPr>
        <w:t> Martin förklarade: </w:t>
      </w:r>
      <w:r w:rsidRPr="00802D57">
        <w:rPr>
          <w:rFonts w:eastAsia="Times New Roman" w:cs="Arial"/>
          <w:color w:val="0869BD"/>
          <w:sz w:val="24"/>
          <w:szCs w:val="24"/>
          <w:vertAlign w:val="superscript"/>
          <w:lang w:eastAsia="sv-SE"/>
        </w:rPr>
        <w:t>6</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"Jag tror att det är viktigt för era lyssnare och tittare att komma ihåg att det var 1999 när Anthony Fauci och Ralph Baric vid University of North Carolina Chapel Hill bestämde sig för att börja beväpna coronaviruset som de patenterade 2002 - och ni hörde det datumet rätt, det är ett år före SARS-utbrottet i Kina.</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Första gången de patenterade vad de kallade en "infektiös replikationsdefekt chimär" av coronavirus. Och låt oss packa upp vad det betyder.</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Infektiös betyder att det faktiskt är mer dödligt för målet. Replikeringsdefekt betyder att dess skada i första hand är på målet och inte på målets familj eller vänner eller gemenskap eller något annat. Och 2002 patenterade University of North Carolina Chapel Hill den replikationsdefekta infektiösa koronaviruschimären, som sedan blev den första instansen av SARS.</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Och det fulländades 2013 till 2016 under vinst av funktion moratorium, där University of North Carolina Chapel Hill fick ett undantag från vinst av funktion moratorium så att de kunde fortsätta att beväpna viruset till den punkt där 2016, Ralph Baric publicerade en artikel där han sa att Wuhan Institute of Virology virus ett, coronavirus, var "beredd för mänsklig uppkomst", så de visste detta hela tiden.</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Du vet, de visste att det var ett biovapen sedan 2005. De visste att det var effektivt för att ta ut befolkningar, skada befolkningar, skrämma och tvinga befolkningar. Och de gjorde allt detta mycket avsiktligt i syfte att förstöra mänskligheten."</w:t>
      </w:r>
    </w:p>
    <w:p w:rsidR="00802D57" w:rsidRPr="00802D57" w:rsidRDefault="00802D57" w:rsidP="00802D57">
      <w:pPr>
        <w:shd w:val="clear" w:color="auto" w:fill="FFFFFF"/>
        <w:spacing w:before="600" w:after="300"/>
        <w:outlineLvl w:val="1"/>
        <w:rPr>
          <w:rFonts w:eastAsia="Times New Roman" w:cs="Arial"/>
          <w:b/>
          <w:bCs/>
          <w:color w:val="000000"/>
          <w:sz w:val="24"/>
          <w:szCs w:val="24"/>
          <w:lang w:eastAsia="sv-SE"/>
        </w:rPr>
      </w:pPr>
      <w:r w:rsidRPr="00802D57">
        <w:rPr>
          <w:rFonts w:eastAsia="Times New Roman" w:cs="Arial"/>
          <w:b/>
          <w:bCs/>
          <w:color w:val="000000"/>
          <w:sz w:val="24"/>
          <w:szCs w:val="24"/>
          <w:lang w:eastAsia="sv-SE"/>
        </w:rPr>
        <w:t>Covid-19-skott är en "handling av bioterrorism"</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Enligt Martin är spikproteinet som covid-19-skotten tillverkar en datorsimulering av en chimär av spikproteinet från coronavirus. "Det är i själva verket inte ett vaccin mot coronavirus. Det är en spikproteininstruktion för att få människokroppen att producera ett toxin, och det toxinet har planerats som ett känt biologiskt agens med hänsyn till biologiska vapen under det senaste decenniet. och en halv", sa han. </w:t>
      </w:r>
      <w:r w:rsidRPr="00802D57">
        <w:rPr>
          <w:rFonts w:eastAsia="Times New Roman" w:cs="Arial"/>
          <w:color w:val="0869BD"/>
          <w:sz w:val="24"/>
          <w:szCs w:val="24"/>
          <w:vertAlign w:val="superscript"/>
          <w:lang w:eastAsia="sv-SE"/>
        </w:rPr>
        <w:t>7</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Istället för att vara en folkhälsoåtgärd som de kampanjades allmänt för att vara, är COVID-19-skott en handling av biovapen och bioterrorism. Martin berättade att 2015 sade Dr. Peter Daszak, chef för EcoHealth Alliance som överförde forskningsdollar från NIAID till Wuhan Institute of Virology för forskning om coronaviruset: </w:t>
      </w:r>
      <w:r w:rsidRPr="00802D57">
        <w:rPr>
          <w:rFonts w:eastAsia="Times New Roman" w:cs="Arial"/>
          <w:color w:val="0869BD"/>
          <w:sz w:val="24"/>
          <w:szCs w:val="24"/>
          <w:vertAlign w:val="superscript"/>
          <w:lang w:eastAsia="sv-SE"/>
        </w:rPr>
        <w:t>8</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"Vi måste öka allmänhetens förståelse för behovet av medicinska motåtgärder som ett pan-coronavirusvaccin. En viktig drivkraft är media och ekonomin kommer att följa hypen. Vi måste använda den hypen till vår fördel, för att komma till verkligheten Investerare kommer att svara om de ser vinst i slutet av processen."</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Daszak, som Martin refererar till som "hövdingen för penningtvättaren", "uppgav faktiskt att hela denna övning var en kampanj av inhemsk terror för att få allmänheten att acceptera den universella vaccinplattformen med hjälp av ett känt biologiskt vapen. Och det är deras egna ord</w:t>
      </w:r>
      <w:r w:rsidR="00C02609">
        <w:rPr>
          <w:rFonts w:eastAsia="Times New Roman" w:cs="Arial"/>
          <w:color w:val="000000"/>
          <w:sz w:val="24"/>
          <w:szCs w:val="24"/>
          <w:lang w:eastAsia="sv-SE"/>
        </w:rPr>
        <w:t xml:space="preserve">, </w:t>
      </w:r>
      <w:r w:rsidRPr="00802D57">
        <w:rPr>
          <w:rFonts w:eastAsia="Times New Roman" w:cs="Arial"/>
          <w:color w:val="000000"/>
          <w:sz w:val="24"/>
          <w:szCs w:val="24"/>
          <w:lang w:eastAsia="sv-SE"/>
        </w:rPr>
        <w:t>inte min tolkning," sa Martin. </w:t>
      </w:r>
      <w:r w:rsidRPr="00802D57">
        <w:rPr>
          <w:rFonts w:eastAsia="Times New Roman" w:cs="Arial"/>
          <w:color w:val="0869BD"/>
          <w:sz w:val="24"/>
          <w:szCs w:val="24"/>
          <w:vertAlign w:val="superscript"/>
          <w:lang w:eastAsia="sv-SE"/>
        </w:rPr>
        <w:t>9</w:t>
      </w:r>
    </w:p>
    <w:p w:rsidR="00802D57" w:rsidRPr="00802D57" w:rsidRDefault="00802D57" w:rsidP="00802D57">
      <w:pPr>
        <w:shd w:val="clear" w:color="auto" w:fill="FFFFFF"/>
        <w:spacing w:before="600" w:after="300"/>
        <w:outlineLvl w:val="1"/>
        <w:rPr>
          <w:rFonts w:eastAsia="Times New Roman" w:cs="Arial"/>
          <w:b/>
          <w:bCs/>
          <w:color w:val="000000"/>
          <w:sz w:val="24"/>
          <w:szCs w:val="24"/>
          <w:lang w:eastAsia="sv-SE"/>
        </w:rPr>
      </w:pPr>
      <w:r w:rsidRPr="00802D57">
        <w:rPr>
          <w:rFonts w:eastAsia="Times New Roman" w:cs="Arial"/>
          <w:b/>
          <w:bCs/>
          <w:color w:val="000000"/>
          <w:sz w:val="24"/>
          <w:szCs w:val="24"/>
          <w:lang w:eastAsia="sv-SE"/>
        </w:rPr>
        <w:lastRenderedPageBreak/>
        <w:t>Martin: 100 miljoner kan dö på grund av COVID-skott</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Både Pfizer och Modernas COVID-19-injektioner innehåller nukleinsyrasekvenser som inte är en del av naturen och som inte tidigare har introducerats i människokroppen. Detta motsvarar ett gentekniskt experiment som inte gick igenom djurstudier eller kliniska prövningar.</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Men redan människor dör av skotten och, säger Martin, "många fler kommer" på grund av problem som blodproppar, skador på det kardiovaskulära systemet och problem med lever-, njur- och lungfunktion. </w:t>
      </w:r>
      <w:r w:rsidRPr="00802D57">
        <w:rPr>
          <w:rFonts w:eastAsia="Times New Roman" w:cs="Arial"/>
          <w:color w:val="0869BD"/>
          <w:sz w:val="24"/>
          <w:szCs w:val="24"/>
          <w:vertAlign w:val="superscript"/>
          <w:lang w:eastAsia="sv-SE"/>
        </w:rPr>
        <w:t>10</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En anstormning av reproduktions- och cancerfall relaterade till skotten förväntas också. "Faktumet är att ett enormt antal människor som injiceras redan bär på frön till sin egen död", sa Martin. </w:t>
      </w:r>
      <w:r w:rsidRPr="00802D57">
        <w:rPr>
          <w:rFonts w:eastAsia="Times New Roman" w:cs="Arial"/>
          <w:color w:val="0869BD"/>
          <w:sz w:val="24"/>
          <w:szCs w:val="24"/>
          <w:vertAlign w:val="superscript"/>
          <w:lang w:eastAsia="sv-SE"/>
        </w:rPr>
        <w:t>11</w:t>
      </w:r>
      <w:r w:rsidRPr="00802D57">
        <w:rPr>
          <w:rFonts w:eastAsia="Times New Roman" w:cs="Arial"/>
          <w:color w:val="000000"/>
          <w:sz w:val="24"/>
          <w:szCs w:val="24"/>
          <w:lang w:eastAsia="sv-SE"/>
        </w:rPr>
        <w:t> När det gäller hur många som kan dö, tror Martin att siffrorna kan ha avslöjats redan 2011, när Världshälsoorganisationen tillkännagav deras "decennium av vaccination": </w:t>
      </w:r>
      <w:r w:rsidRPr="00802D57">
        <w:rPr>
          <w:rFonts w:eastAsia="Times New Roman" w:cs="Arial"/>
          <w:color w:val="0869BD"/>
          <w:sz w:val="24"/>
          <w:szCs w:val="24"/>
          <w:vertAlign w:val="superscript"/>
          <w:lang w:eastAsia="sv-SE"/>
        </w:rPr>
        <w:t>12</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"Baserat på deras egen uppskattning från 2011, och ... det här är en skrämmande uppskattning, men vi måste bara lägga ut det där ... När Bill och Melinda Gates Foundation, kinesiska CDC, Jeremy Farrar Wellcome Trust och andra publicerade The Decade of Vaccination för Världshälsoorganisationen redan 2011 var deras uttalade mål en befolkningsminskning med 15 % av världens befolkning.</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Sätt det i perspektiv, det är ungefär 700 miljoner människor döda ... och det skulle sätta USA:s deltagande i det, definitivt som en proportionell andel av den injicerade befolkningen någonstans mellan 75 och 100 miljoner människor."</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På frågan om vilken tidsram dessa människor kan dö, föreslog Martin att "det finns många ekonomiska skäl till varför folk hoppas att det är mellan nu och 2028." </w:t>
      </w:r>
      <w:r w:rsidRPr="00802D57">
        <w:rPr>
          <w:rFonts w:eastAsia="Times New Roman" w:cs="Arial"/>
          <w:color w:val="0869BD"/>
          <w:sz w:val="24"/>
          <w:szCs w:val="24"/>
          <w:vertAlign w:val="superscript"/>
          <w:lang w:eastAsia="sv-SE"/>
        </w:rPr>
        <w:t>13</w:t>
      </w:r>
      <w:r w:rsidRPr="00802D57">
        <w:rPr>
          <w:rFonts w:eastAsia="Times New Roman" w:cs="Arial"/>
          <w:color w:val="000000"/>
          <w:sz w:val="24"/>
          <w:szCs w:val="24"/>
          <w:lang w:eastAsia="sv-SE"/>
        </w:rPr>
        <w:t> Detta beror på "ett litet litet fel vid horisonten" - den beräknade illikviditeten för socialförsäkrings-, Medicare- och Medicaid-programmen till 2028.</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"Så ju färre personer som är mottagare av Social Security, Medicare och Medicaid, desto bättre," sa Martin. "Inte överraskande, det är förmodligen e</w:t>
      </w:r>
      <w:r w:rsidR="00C02609">
        <w:rPr>
          <w:rFonts w:eastAsia="Times New Roman" w:cs="Arial"/>
          <w:color w:val="000000"/>
          <w:sz w:val="24"/>
          <w:szCs w:val="24"/>
          <w:lang w:eastAsia="sv-SE"/>
        </w:rPr>
        <w:t>tt</w:t>
      </w:r>
      <w:bookmarkStart w:id="0" w:name="_GoBack"/>
      <w:bookmarkEnd w:id="0"/>
      <w:r w:rsidRPr="00802D57">
        <w:rPr>
          <w:rFonts w:eastAsia="Times New Roman" w:cs="Arial"/>
          <w:color w:val="000000"/>
          <w:sz w:val="24"/>
          <w:szCs w:val="24"/>
          <w:lang w:eastAsia="sv-SE"/>
        </w:rPr>
        <w:t xml:space="preserve"> av motiven som ledde till rekommendationen att personer över 65 år var de första som fick injicering." </w:t>
      </w:r>
      <w:r w:rsidRPr="00802D57">
        <w:rPr>
          <w:rFonts w:eastAsia="Times New Roman" w:cs="Arial"/>
          <w:color w:val="0869BD"/>
          <w:sz w:val="24"/>
          <w:szCs w:val="24"/>
          <w:vertAlign w:val="superscript"/>
          <w:lang w:eastAsia="sv-SE"/>
        </w:rPr>
        <w:t>14</w:t>
      </w:r>
      <w:r w:rsidRPr="00802D57">
        <w:rPr>
          <w:rFonts w:eastAsia="Times New Roman" w:cs="Arial"/>
          <w:color w:val="000000"/>
          <w:sz w:val="24"/>
          <w:szCs w:val="24"/>
          <w:lang w:eastAsia="sv-SE"/>
        </w:rPr>
        <w:t> Andra riskgrupper är vårdgivare, inklusive vårdgivare, och andra i arbetsstyrkan som tvingades injiceras, till exempel piloter.</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"Varför är det så att vi plötsligt har 700 flyg om dagen som ställs in eftersom flygbolagen påstås inte ha piloter? ... den smutsiga hemligheten ... finns det många piloter som har mikrovaskulära problem och koaguleringsproblem, och det fortsätter dem ut ur sittbrunnen, vilket är ett bra ställe att inte ha dem om de ska kasta en blodpropp för en stroke eller en hjärtattack,"</w:t>
      </w:r>
      <w:r w:rsidRPr="00802D57">
        <w:rPr>
          <w:rFonts w:eastAsia="Times New Roman" w:cs="Arial"/>
          <w:color w:val="000000"/>
          <w:sz w:val="24"/>
          <w:szCs w:val="24"/>
          <w:lang w:eastAsia="sv-SE"/>
        </w:rPr>
        <w:t> sa Martin.</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"Men problemet är att vi kommer att börja se exakt samma fenomen i hälso- och sjukvårdsbranschen och i mycket större skala, vilket innebär att vi nu, förutom problemet med den faktiska sjukligheten och dödligheten, innebär att människor blir sjuka och människor som dör.</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Vi har faktiskt den där inriktningen på hälso- och sjukvårdsbranschen stort, vilket innebär att vi kommer att ha läkare och sjuksköterskor som kommer att vara bland de sjuka och döda. Och det gör att de sjuka och döende inte heller får vård." </w:t>
      </w:r>
      <w:r w:rsidRPr="00802D57">
        <w:rPr>
          <w:rFonts w:eastAsia="Times New Roman" w:cs="Arial"/>
          <w:i/>
          <w:iCs/>
          <w:color w:val="0869BD"/>
          <w:sz w:val="24"/>
          <w:szCs w:val="24"/>
          <w:vertAlign w:val="superscript"/>
          <w:lang w:eastAsia="sv-SE"/>
        </w:rPr>
        <w:t>15</w:t>
      </w:r>
    </w:p>
    <w:p w:rsidR="00802D57" w:rsidRPr="00802D57" w:rsidRDefault="00802D57" w:rsidP="00802D57">
      <w:pPr>
        <w:shd w:val="clear" w:color="auto" w:fill="FFFFFF"/>
        <w:spacing w:before="600" w:after="300"/>
        <w:outlineLvl w:val="1"/>
        <w:rPr>
          <w:rFonts w:eastAsia="Times New Roman" w:cs="Arial"/>
          <w:b/>
          <w:bCs/>
          <w:color w:val="000000"/>
          <w:sz w:val="24"/>
          <w:szCs w:val="24"/>
          <w:lang w:eastAsia="sv-SE"/>
        </w:rPr>
      </w:pPr>
      <w:r w:rsidRPr="00802D57">
        <w:rPr>
          <w:rFonts w:eastAsia="Times New Roman" w:cs="Arial"/>
          <w:b/>
          <w:bCs/>
          <w:color w:val="000000"/>
          <w:sz w:val="24"/>
          <w:szCs w:val="24"/>
          <w:lang w:eastAsia="sv-SE"/>
        </w:rPr>
        <w:t>Varför COVID-skott kan förändra ditt DNA</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lastRenderedPageBreak/>
        <w:t>Det har betonats av media och folkhälsotjänstemän att covid-19-skott inte förändrar DNA. Martin uppmärksammar dock ett föga känt anslag från National Science Foundation, känt som Darwinistiska kemiska system, </w:t>
      </w:r>
      <w:r w:rsidRPr="00802D57">
        <w:rPr>
          <w:rFonts w:eastAsia="Times New Roman" w:cs="Arial"/>
          <w:color w:val="0869BD"/>
          <w:sz w:val="24"/>
          <w:szCs w:val="24"/>
          <w:vertAlign w:val="superscript"/>
          <w:lang w:eastAsia="sv-SE"/>
        </w:rPr>
        <w:t>16</w:t>
      </w:r>
      <w:r w:rsidRPr="00802D57">
        <w:rPr>
          <w:rFonts w:eastAsia="Times New Roman" w:cs="Arial"/>
          <w:color w:val="000000"/>
          <w:sz w:val="24"/>
          <w:szCs w:val="24"/>
          <w:lang w:eastAsia="sv-SE"/>
        </w:rPr>
        <w:t> som involverade forskning för att införliva mRNA i riktade genom. Enligt Martin: </w:t>
      </w:r>
      <w:r w:rsidRPr="00802D57">
        <w:rPr>
          <w:rFonts w:eastAsia="Times New Roman" w:cs="Arial"/>
          <w:color w:val="0869BD"/>
          <w:sz w:val="24"/>
          <w:szCs w:val="24"/>
          <w:vertAlign w:val="superscript"/>
          <w:lang w:eastAsia="sv-SE"/>
        </w:rPr>
        <w:t>17</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"Moderna startades ... på baksidan av ett 10-årigt anslag från National Science Foundation. Och det anslaget kallades darwinska kemiska system ... projektet som gav upphov till själva Moderna-företaget var ett projekt där de specifikt funderade på hur man skaffar mRNA att skriva in sig själv i arvsmassan av vilket mål de var på väg efter.</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Det kan vara en encellig organism, det kan vara en flercellig organism eller det kan vara en människa. Och faktum är att Moderna startades på baksidan av att ha bevisat att mRNA kan transfekteras och skriva sig in i det mänskliga genomet."</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Det är helt okänt vad de kort- eller långtidseffekter av spikeproteinanalogen som finns inuti personer som fått COVID-19-injektioner kommer att vara. Men när det gäller förändringar av genomet, säger Martin att data visar att mRNA har kapacitet att skriva in i människors DNA, och "som sådan kommer de långsiktiga effekterna inte bara att vara symptomatiska. De långsiktiga effekterna är kommer att bli det mänskliga genomet av injicerade individer kommer att förändras." </w:t>
      </w:r>
      <w:r w:rsidRPr="00802D57">
        <w:rPr>
          <w:rFonts w:eastAsia="Times New Roman" w:cs="Arial"/>
          <w:color w:val="0869BD"/>
          <w:sz w:val="24"/>
          <w:szCs w:val="24"/>
          <w:vertAlign w:val="superscript"/>
          <w:lang w:eastAsia="sv-SE"/>
        </w:rPr>
        <w:t>18</w:t>
      </w:r>
    </w:p>
    <w:p w:rsidR="00802D57" w:rsidRPr="00802D57" w:rsidRDefault="00802D57" w:rsidP="00802D57">
      <w:pPr>
        <w:shd w:val="clear" w:color="auto" w:fill="FFFFFF"/>
        <w:spacing w:before="600" w:after="300"/>
        <w:outlineLvl w:val="1"/>
        <w:rPr>
          <w:rFonts w:eastAsia="Times New Roman" w:cs="Arial"/>
          <w:b/>
          <w:bCs/>
          <w:color w:val="000000"/>
          <w:sz w:val="24"/>
          <w:szCs w:val="24"/>
          <w:lang w:eastAsia="sv-SE"/>
        </w:rPr>
      </w:pPr>
      <w:r w:rsidRPr="00802D57">
        <w:rPr>
          <w:rFonts w:eastAsia="Times New Roman" w:cs="Arial"/>
          <w:b/>
          <w:bCs/>
          <w:color w:val="000000"/>
          <w:sz w:val="24"/>
          <w:szCs w:val="24"/>
          <w:lang w:eastAsia="sv-SE"/>
        </w:rPr>
        <w:t>Bedrägeri tar bort Big Pharmas ansvarsskydd</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2001 års mjältbrandsattack, som kom ur medicinsk forskning och försvarsforskning, ledde till att PREP-lagen antogs, som tog bort ansvar för tillverkare av akuta medicinska motåtgärder.</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Detta innebär att så länge som USA är i ett undantagstillstånd är saker som covid-19 "vacciner" tillåtna under nödtillstånd. Och så länge som tillståndet för akut användning är i kraft, är tillverkarna av dessa experimentella genterapier inte ekonomiskt ansvariga för någon skada som kommer från deras användning.</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color w:val="000000"/>
          <w:sz w:val="24"/>
          <w:szCs w:val="24"/>
          <w:lang w:eastAsia="sv-SE"/>
        </w:rPr>
        <w:t>Det vill säga förutsatt att de är "vacciner". Om dessa injektioner INTE är vacciner, faller ansvarsskyddet bort, eftersom det inte finns något ansvarsskydd för en medicinsk akut motåtgärd som är genterapi. Vidare kommer stämningar som kan bevisa att företagen är engagerade i bedrägerier också förneka ansvarsskyddet. Martin säger: </w:t>
      </w:r>
      <w:r w:rsidRPr="00802D57">
        <w:rPr>
          <w:rFonts w:eastAsia="Times New Roman" w:cs="Arial"/>
          <w:color w:val="0869BD"/>
          <w:sz w:val="24"/>
          <w:szCs w:val="24"/>
          <w:vertAlign w:val="superscript"/>
          <w:lang w:eastAsia="sv-SE"/>
        </w:rPr>
        <w:t>19</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"En av de bekväma sakerna med PREP-lagen är att immunitetsskyddet från ansvar faktiskt bara är lika bra som frånvaron av bedrägeri. För om det förekom bedrägeri i samband med tillkännagivandet av händelserna, vilket ledde till ett nödtillstånd för användning, så skulle alla immunitetsskölden utplånas.</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Så anledningen till att det är så viktigt för konversationer som den vi måste faktiskt främjas och vara avancerade är för att läkemedelsföretagen – och detta inkluderar Pfizer och Moderna och J&amp;J – vet att de vidmakthåller ett bedrägeri. Det fantastiska med detta är att när det bedrägeriet konstateras, flyter 100% av ansvaret tillbaka till dem.</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t>… när ett bedrägeri låg till grund för ett bedrägeri, då har vi faktiskt ett antal andra rättsmedel som gör att du kan tränga igenom den slöjan. Så i slutändan är det ingen tvekan ... och det är ganska uppenbart baserat på nuvarande dödlighets- och sjuklighetsdata som med tanke på det faktum att när det kommer till biologiska vapen och bioterror kommer varje räkning med $100 miljoner straff. Det är vad den federala stadgan ger oss.</w:t>
      </w:r>
    </w:p>
    <w:p w:rsidR="00802D57" w:rsidRPr="00802D57" w:rsidRDefault="00802D57" w:rsidP="00802D57">
      <w:pPr>
        <w:shd w:val="clear" w:color="auto" w:fill="FFFFFF"/>
        <w:spacing w:after="270"/>
        <w:rPr>
          <w:rFonts w:eastAsia="Times New Roman" w:cs="Arial"/>
          <w:color w:val="000000"/>
          <w:sz w:val="24"/>
          <w:szCs w:val="24"/>
          <w:lang w:eastAsia="sv-SE"/>
        </w:rPr>
      </w:pPr>
      <w:r w:rsidRPr="00802D57">
        <w:rPr>
          <w:rFonts w:eastAsia="Times New Roman" w:cs="Arial"/>
          <w:i/>
          <w:iCs/>
          <w:color w:val="000000"/>
          <w:sz w:val="24"/>
          <w:szCs w:val="24"/>
          <w:lang w:eastAsia="sv-SE"/>
        </w:rPr>
        <w:lastRenderedPageBreak/>
        <w:t>Straffet för företagens inhemska terrorism, när du har 100 miljoner dollar i skuld per punkt - det är ett existentiellt hot som tar ett företag som Pfizer eller tar ett företag som Moderna ur existens. Och det är vad vi jobbar för varje dag."</w:t>
      </w:r>
    </w:p>
    <w:p w:rsidR="00802D57" w:rsidRPr="00802D57" w:rsidRDefault="00802D57" w:rsidP="00802D57">
      <w:pPr>
        <w:shd w:val="clear" w:color="auto" w:fill="FFFFFF"/>
        <w:rPr>
          <w:rFonts w:eastAsia="Times New Roman" w:cs="Arial"/>
          <w:color w:val="000000"/>
          <w:sz w:val="24"/>
          <w:szCs w:val="24"/>
          <w:lang w:eastAsia="sv-SE"/>
        </w:rPr>
      </w:pPr>
      <w:r w:rsidRPr="00802D57">
        <w:rPr>
          <w:rFonts w:eastAsia="Times New Roman" w:cs="Arial"/>
          <w:color w:val="000000"/>
          <w:sz w:val="24"/>
          <w:szCs w:val="24"/>
          <w:lang w:eastAsia="sv-SE"/>
        </w:rPr>
        <w:t>Om du vill följa utvecklingen av de pågående rättsfallen som försöker avslöja sanningen – att en kriminell organisation försöker få kontroll över den globala befolkningen genom skapandet av patenterade biovapen som marknadsförs som nya virus och injektioner – kan du hitta alla detaljerna på ProsecuteNow.io, en webbplats sammanställd av Martin och kollegor. </w:t>
      </w:r>
      <w:r w:rsidRPr="00802D57">
        <w:rPr>
          <w:rFonts w:eastAsia="Times New Roman" w:cs="Arial"/>
          <w:color w:val="0869BD"/>
          <w:sz w:val="24"/>
          <w:szCs w:val="24"/>
          <w:vertAlign w:val="superscript"/>
          <w:lang w:eastAsia="sv-SE"/>
        </w:rPr>
        <w:t>20</w:t>
      </w:r>
    </w:p>
    <w:p w:rsidR="004D72AC" w:rsidRDefault="004D72AC"/>
    <w:p w:rsidR="00802D57" w:rsidRDefault="00802D57"/>
    <w:p w:rsidR="00802D57" w:rsidRPr="00802D57" w:rsidRDefault="00802D57" w:rsidP="00802D57">
      <w:pPr>
        <w:shd w:val="clear" w:color="auto" w:fill="FFFFFF"/>
        <w:rPr>
          <w:rFonts w:ascii="Roboto" w:eastAsia="Times New Roman" w:hAnsi="Roboto" w:cs="Times New Roman"/>
          <w:b/>
          <w:bCs/>
          <w:color w:val="0869BD"/>
          <w:sz w:val="27"/>
          <w:szCs w:val="27"/>
          <w:lang w:eastAsia="sv-SE"/>
        </w:rPr>
      </w:pPr>
      <w:r w:rsidRPr="00802D57">
        <w:rPr>
          <w:rFonts w:ascii="Roboto" w:eastAsia="Times New Roman" w:hAnsi="Roboto" w:cs="Times New Roman"/>
          <w:b/>
          <w:bCs/>
          <w:color w:val="0869BD"/>
          <w:sz w:val="27"/>
          <w:szCs w:val="27"/>
          <w:lang w:eastAsia="sv-SE"/>
        </w:rPr>
        <w:t>Sources and References</w:t>
      </w:r>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802D57">
        <w:rPr>
          <w:rFonts w:ascii="Roboto" w:eastAsia="Times New Roman" w:hAnsi="Roboto" w:cs="Times New Roman"/>
          <w:color w:val="0869BD"/>
          <w:sz w:val="15"/>
          <w:szCs w:val="15"/>
          <w:vertAlign w:val="superscript"/>
          <w:lang w:val="en-US" w:eastAsia="sv-SE"/>
        </w:rPr>
        <w:t>1</w:t>
      </w:r>
      <w:r w:rsidRPr="00802D57">
        <w:rPr>
          <w:rFonts w:ascii="Roboto" w:eastAsia="Times New Roman" w:hAnsi="Roboto" w:cs="Times New Roman"/>
          <w:color w:val="0869BD"/>
          <w:sz w:val="21"/>
          <w:szCs w:val="21"/>
          <w:lang w:val="en-US" w:eastAsia="sv-SE"/>
        </w:rPr>
        <w:t> </w:t>
      </w:r>
      <w:hyperlink r:id="rId5" w:tgtFrame="_blank" w:history="1">
        <w:r w:rsidRPr="00802D57">
          <w:rPr>
            <w:rFonts w:ascii="Roboto" w:eastAsia="Times New Roman" w:hAnsi="Roboto" w:cs="Times New Roman"/>
            <w:color w:val="0869BD"/>
            <w:sz w:val="21"/>
            <w:szCs w:val="21"/>
            <w:u w:val="single"/>
            <w:lang w:val="en-US" w:eastAsia="sv-SE"/>
          </w:rPr>
          <w:t>Rumble, Greg Hunter’s USA Watchdog June 28, 2022</w:t>
        </w:r>
      </w:hyperlink>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802D57">
        <w:rPr>
          <w:rFonts w:ascii="Roboto" w:eastAsia="Times New Roman" w:hAnsi="Roboto" w:cs="Times New Roman"/>
          <w:color w:val="0869BD"/>
          <w:sz w:val="15"/>
          <w:szCs w:val="15"/>
          <w:vertAlign w:val="superscript"/>
          <w:lang w:eastAsia="sv-SE"/>
        </w:rPr>
        <w:t>2</w:t>
      </w:r>
      <w:r w:rsidRPr="00802D57">
        <w:rPr>
          <w:rFonts w:ascii="Roboto" w:eastAsia="Times New Roman" w:hAnsi="Roboto" w:cs="Times New Roman"/>
          <w:color w:val="0869BD"/>
          <w:sz w:val="21"/>
          <w:szCs w:val="21"/>
          <w:lang w:eastAsia="sv-SE"/>
        </w:rPr>
        <w:t> </w:t>
      </w:r>
      <w:hyperlink r:id="rId6" w:tgtFrame="_blank" w:history="1">
        <w:r w:rsidRPr="00802D57">
          <w:rPr>
            <w:rFonts w:ascii="Roboto" w:eastAsia="Times New Roman" w:hAnsi="Roboto" w:cs="Times New Roman"/>
            <w:color w:val="0869BD"/>
            <w:sz w:val="21"/>
            <w:szCs w:val="21"/>
            <w:u w:val="single"/>
            <w:lang w:eastAsia="sv-SE"/>
          </w:rPr>
          <w:t>Europe Reloaded March 23, 2022</w:t>
        </w:r>
      </w:hyperlink>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802D57">
        <w:rPr>
          <w:rFonts w:ascii="Roboto" w:eastAsia="Times New Roman" w:hAnsi="Roboto" w:cs="Times New Roman"/>
          <w:color w:val="0869BD"/>
          <w:sz w:val="15"/>
          <w:szCs w:val="15"/>
          <w:vertAlign w:val="superscript"/>
          <w:lang w:val="en-US" w:eastAsia="sv-SE"/>
        </w:rPr>
        <w:t>3</w:t>
      </w:r>
      <w:r w:rsidRPr="00802D57">
        <w:rPr>
          <w:rFonts w:ascii="Roboto" w:eastAsia="Times New Roman" w:hAnsi="Roboto" w:cs="Times New Roman"/>
          <w:color w:val="0869BD"/>
          <w:sz w:val="21"/>
          <w:szCs w:val="21"/>
          <w:lang w:val="en-US" w:eastAsia="sv-SE"/>
        </w:rPr>
        <w:t> </w:t>
      </w:r>
      <w:hyperlink r:id="rId7" w:tgtFrame="_blank" w:history="1">
        <w:r w:rsidRPr="00802D57">
          <w:rPr>
            <w:rFonts w:ascii="Roboto" w:eastAsia="Times New Roman" w:hAnsi="Roboto" w:cs="Times New Roman"/>
            <w:color w:val="0869BD"/>
            <w:sz w:val="21"/>
            <w:szCs w:val="21"/>
            <w:u w:val="single"/>
            <w:lang w:val="en-US" w:eastAsia="sv-SE"/>
          </w:rPr>
          <w:t>Rumble, Greg Hunter’s USA Watchdog June 28, 2022, 1:21</w:t>
        </w:r>
      </w:hyperlink>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802D57">
        <w:rPr>
          <w:rFonts w:ascii="Roboto" w:eastAsia="Times New Roman" w:hAnsi="Roboto" w:cs="Times New Roman"/>
          <w:color w:val="0869BD"/>
          <w:sz w:val="15"/>
          <w:szCs w:val="15"/>
          <w:vertAlign w:val="superscript"/>
          <w:lang w:eastAsia="sv-SE"/>
        </w:rPr>
        <w:t>4,</w:t>
      </w:r>
      <w:r w:rsidRPr="00802D57">
        <w:rPr>
          <w:rFonts w:ascii="Roboto" w:eastAsia="Times New Roman" w:hAnsi="Roboto" w:cs="Times New Roman"/>
          <w:color w:val="0869BD"/>
          <w:sz w:val="21"/>
          <w:szCs w:val="21"/>
          <w:lang w:eastAsia="sv-SE"/>
        </w:rPr>
        <w:t> </w:t>
      </w:r>
      <w:r w:rsidRPr="00802D57">
        <w:rPr>
          <w:rFonts w:ascii="Roboto" w:eastAsia="Times New Roman" w:hAnsi="Roboto" w:cs="Times New Roman"/>
          <w:color w:val="0869BD"/>
          <w:sz w:val="15"/>
          <w:szCs w:val="15"/>
          <w:vertAlign w:val="superscript"/>
          <w:lang w:eastAsia="sv-SE"/>
        </w:rPr>
        <w:t>5</w:t>
      </w:r>
      <w:r w:rsidRPr="00802D57">
        <w:rPr>
          <w:rFonts w:ascii="Roboto" w:eastAsia="Times New Roman" w:hAnsi="Roboto" w:cs="Times New Roman"/>
          <w:color w:val="0869BD"/>
          <w:sz w:val="21"/>
          <w:szCs w:val="21"/>
          <w:lang w:eastAsia="sv-SE"/>
        </w:rPr>
        <w:t> </w:t>
      </w:r>
      <w:hyperlink r:id="rId8" w:tgtFrame="_blank" w:history="1">
        <w:r w:rsidRPr="00802D57">
          <w:rPr>
            <w:rFonts w:ascii="Roboto" w:eastAsia="Times New Roman" w:hAnsi="Roboto" w:cs="Times New Roman"/>
            <w:color w:val="0869BD"/>
            <w:sz w:val="21"/>
            <w:szCs w:val="21"/>
            <w:u w:val="single"/>
            <w:lang w:eastAsia="sv-SE"/>
          </w:rPr>
          <w:t>Substack July 24, 2021</w:t>
        </w:r>
      </w:hyperlink>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802D57">
        <w:rPr>
          <w:rFonts w:ascii="Roboto" w:eastAsia="Times New Roman" w:hAnsi="Roboto" w:cs="Times New Roman"/>
          <w:color w:val="0869BD"/>
          <w:sz w:val="15"/>
          <w:szCs w:val="15"/>
          <w:vertAlign w:val="superscript"/>
          <w:lang w:val="en-US" w:eastAsia="sv-SE"/>
        </w:rPr>
        <w:t>6</w:t>
      </w:r>
      <w:r w:rsidRPr="00802D57">
        <w:rPr>
          <w:rFonts w:ascii="Roboto" w:eastAsia="Times New Roman" w:hAnsi="Roboto" w:cs="Times New Roman"/>
          <w:color w:val="0869BD"/>
          <w:sz w:val="21"/>
          <w:szCs w:val="21"/>
          <w:lang w:val="en-US" w:eastAsia="sv-SE"/>
        </w:rPr>
        <w:t> </w:t>
      </w:r>
      <w:hyperlink r:id="rId9" w:tgtFrame="_blank" w:history="1">
        <w:r w:rsidRPr="00802D57">
          <w:rPr>
            <w:rFonts w:ascii="Roboto" w:eastAsia="Times New Roman" w:hAnsi="Roboto" w:cs="Times New Roman"/>
            <w:color w:val="0869BD"/>
            <w:sz w:val="21"/>
            <w:szCs w:val="21"/>
            <w:u w:val="single"/>
            <w:lang w:val="en-US" w:eastAsia="sv-SE"/>
          </w:rPr>
          <w:t>Rumble, Greg Hunter’s USA Watchdog June 28, 2022, 9:52</w:t>
        </w:r>
      </w:hyperlink>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802D57">
        <w:rPr>
          <w:rFonts w:ascii="Roboto" w:eastAsia="Times New Roman" w:hAnsi="Roboto" w:cs="Times New Roman"/>
          <w:color w:val="0869BD"/>
          <w:sz w:val="15"/>
          <w:szCs w:val="15"/>
          <w:vertAlign w:val="superscript"/>
          <w:lang w:val="en-US" w:eastAsia="sv-SE"/>
        </w:rPr>
        <w:t>7,</w:t>
      </w:r>
      <w:r w:rsidRPr="00802D57">
        <w:rPr>
          <w:rFonts w:ascii="Roboto" w:eastAsia="Times New Roman" w:hAnsi="Roboto" w:cs="Times New Roman"/>
          <w:color w:val="0869BD"/>
          <w:sz w:val="21"/>
          <w:szCs w:val="21"/>
          <w:lang w:val="en-US" w:eastAsia="sv-SE"/>
        </w:rPr>
        <w:t> </w:t>
      </w:r>
      <w:r w:rsidRPr="00802D57">
        <w:rPr>
          <w:rFonts w:ascii="Roboto" w:eastAsia="Times New Roman" w:hAnsi="Roboto" w:cs="Times New Roman"/>
          <w:color w:val="0869BD"/>
          <w:sz w:val="15"/>
          <w:szCs w:val="15"/>
          <w:vertAlign w:val="superscript"/>
          <w:lang w:val="en-US" w:eastAsia="sv-SE"/>
        </w:rPr>
        <w:t>8,</w:t>
      </w:r>
      <w:r w:rsidRPr="00802D57">
        <w:rPr>
          <w:rFonts w:ascii="Roboto" w:eastAsia="Times New Roman" w:hAnsi="Roboto" w:cs="Times New Roman"/>
          <w:color w:val="0869BD"/>
          <w:sz w:val="21"/>
          <w:szCs w:val="21"/>
          <w:lang w:val="en-US" w:eastAsia="sv-SE"/>
        </w:rPr>
        <w:t> </w:t>
      </w:r>
      <w:r w:rsidRPr="00802D57">
        <w:rPr>
          <w:rFonts w:ascii="Roboto" w:eastAsia="Times New Roman" w:hAnsi="Roboto" w:cs="Times New Roman"/>
          <w:color w:val="0869BD"/>
          <w:sz w:val="15"/>
          <w:szCs w:val="15"/>
          <w:vertAlign w:val="superscript"/>
          <w:lang w:val="en-US" w:eastAsia="sv-SE"/>
        </w:rPr>
        <w:t>9</w:t>
      </w:r>
      <w:r w:rsidRPr="00802D57">
        <w:rPr>
          <w:rFonts w:ascii="Roboto" w:eastAsia="Times New Roman" w:hAnsi="Roboto" w:cs="Times New Roman"/>
          <w:color w:val="0869BD"/>
          <w:sz w:val="21"/>
          <w:szCs w:val="21"/>
          <w:lang w:val="en-US" w:eastAsia="sv-SE"/>
        </w:rPr>
        <w:t> </w:t>
      </w:r>
      <w:hyperlink r:id="rId10" w:tgtFrame="_blank" w:history="1">
        <w:r w:rsidRPr="00802D57">
          <w:rPr>
            <w:rFonts w:ascii="Roboto" w:eastAsia="Times New Roman" w:hAnsi="Roboto" w:cs="Times New Roman"/>
            <w:color w:val="0869BD"/>
            <w:sz w:val="21"/>
            <w:szCs w:val="21"/>
            <w:u w:val="single"/>
            <w:lang w:val="en-US" w:eastAsia="sv-SE"/>
          </w:rPr>
          <w:t>Rumble, Greg Hunter’s USA Watchdog June 28, 2022, 3:26</w:t>
        </w:r>
      </w:hyperlink>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802D57">
        <w:rPr>
          <w:rFonts w:ascii="Roboto" w:eastAsia="Times New Roman" w:hAnsi="Roboto" w:cs="Times New Roman"/>
          <w:color w:val="0869BD"/>
          <w:sz w:val="15"/>
          <w:szCs w:val="15"/>
          <w:vertAlign w:val="superscript"/>
          <w:lang w:val="en-US" w:eastAsia="sv-SE"/>
        </w:rPr>
        <w:t>10,</w:t>
      </w:r>
      <w:r w:rsidRPr="00802D57">
        <w:rPr>
          <w:rFonts w:ascii="Roboto" w:eastAsia="Times New Roman" w:hAnsi="Roboto" w:cs="Times New Roman"/>
          <w:color w:val="0869BD"/>
          <w:sz w:val="21"/>
          <w:szCs w:val="21"/>
          <w:lang w:val="en-US" w:eastAsia="sv-SE"/>
        </w:rPr>
        <w:t> </w:t>
      </w:r>
      <w:r w:rsidRPr="00802D57">
        <w:rPr>
          <w:rFonts w:ascii="Roboto" w:eastAsia="Times New Roman" w:hAnsi="Roboto" w:cs="Times New Roman"/>
          <w:color w:val="0869BD"/>
          <w:sz w:val="15"/>
          <w:szCs w:val="15"/>
          <w:vertAlign w:val="superscript"/>
          <w:lang w:val="en-US" w:eastAsia="sv-SE"/>
        </w:rPr>
        <w:t>11</w:t>
      </w:r>
      <w:r w:rsidRPr="00802D57">
        <w:rPr>
          <w:rFonts w:ascii="Roboto" w:eastAsia="Times New Roman" w:hAnsi="Roboto" w:cs="Times New Roman"/>
          <w:color w:val="0869BD"/>
          <w:sz w:val="21"/>
          <w:szCs w:val="21"/>
          <w:lang w:val="en-US" w:eastAsia="sv-SE"/>
        </w:rPr>
        <w:t> </w:t>
      </w:r>
      <w:hyperlink r:id="rId11" w:tgtFrame="_blank" w:history="1">
        <w:r w:rsidRPr="00802D57">
          <w:rPr>
            <w:rFonts w:ascii="Roboto" w:eastAsia="Times New Roman" w:hAnsi="Roboto" w:cs="Times New Roman"/>
            <w:color w:val="0869BD"/>
            <w:sz w:val="21"/>
            <w:szCs w:val="21"/>
            <w:u w:val="single"/>
            <w:lang w:val="en-US" w:eastAsia="sv-SE"/>
          </w:rPr>
          <w:t>Rumble, Greg Hunter’s USA Watchdog June 28, 2022, 6:22</w:t>
        </w:r>
      </w:hyperlink>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802D57">
        <w:rPr>
          <w:rFonts w:ascii="Roboto" w:eastAsia="Times New Roman" w:hAnsi="Roboto" w:cs="Times New Roman"/>
          <w:color w:val="0869BD"/>
          <w:sz w:val="15"/>
          <w:szCs w:val="15"/>
          <w:vertAlign w:val="superscript"/>
          <w:lang w:val="en-US" w:eastAsia="sv-SE"/>
        </w:rPr>
        <w:t>12</w:t>
      </w:r>
      <w:r w:rsidRPr="00802D57">
        <w:rPr>
          <w:rFonts w:ascii="Roboto" w:eastAsia="Times New Roman" w:hAnsi="Roboto" w:cs="Times New Roman"/>
          <w:color w:val="0869BD"/>
          <w:sz w:val="21"/>
          <w:szCs w:val="21"/>
          <w:lang w:val="en-US" w:eastAsia="sv-SE"/>
        </w:rPr>
        <w:t> </w:t>
      </w:r>
      <w:hyperlink r:id="rId12" w:tgtFrame="_blank" w:history="1">
        <w:r w:rsidRPr="00802D57">
          <w:rPr>
            <w:rFonts w:ascii="Roboto" w:eastAsia="Times New Roman" w:hAnsi="Roboto" w:cs="Times New Roman"/>
            <w:color w:val="0869BD"/>
            <w:sz w:val="21"/>
            <w:szCs w:val="21"/>
            <w:u w:val="single"/>
            <w:lang w:val="en-US" w:eastAsia="sv-SE"/>
          </w:rPr>
          <w:t>Rumble, Greg Hunter’s USA Watchdog June 28, 2022, 7:58</w:t>
        </w:r>
      </w:hyperlink>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802D57">
        <w:rPr>
          <w:rFonts w:ascii="Roboto" w:eastAsia="Times New Roman" w:hAnsi="Roboto" w:cs="Times New Roman"/>
          <w:color w:val="0869BD"/>
          <w:sz w:val="15"/>
          <w:szCs w:val="15"/>
          <w:vertAlign w:val="superscript"/>
          <w:lang w:val="en-US" w:eastAsia="sv-SE"/>
        </w:rPr>
        <w:t>13,</w:t>
      </w:r>
      <w:r w:rsidRPr="00802D57">
        <w:rPr>
          <w:rFonts w:ascii="Roboto" w:eastAsia="Times New Roman" w:hAnsi="Roboto" w:cs="Times New Roman"/>
          <w:color w:val="0869BD"/>
          <w:sz w:val="21"/>
          <w:szCs w:val="21"/>
          <w:lang w:val="en-US" w:eastAsia="sv-SE"/>
        </w:rPr>
        <w:t> </w:t>
      </w:r>
      <w:r w:rsidRPr="00802D57">
        <w:rPr>
          <w:rFonts w:ascii="Roboto" w:eastAsia="Times New Roman" w:hAnsi="Roboto" w:cs="Times New Roman"/>
          <w:color w:val="0869BD"/>
          <w:sz w:val="15"/>
          <w:szCs w:val="15"/>
          <w:vertAlign w:val="superscript"/>
          <w:lang w:val="en-US" w:eastAsia="sv-SE"/>
        </w:rPr>
        <w:t>14</w:t>
      </w:r>
      <w:r w:rsidRPr="00802D57">
        <w:rPr>
          <w:rFonts w:ascii="Roboto" w:eastAsia="Times New Roman" w:hAnsi="Roboto" w:cs="Times New Roman"/>
          <w:color w:val="0869BD"/>
          <w:sz w:val="21"/>
          <w:szCs w:val="21"/>
          <w:lang w:val="en-US" w:eastAsia="sv-SE"/>
        </w:rPr>
        <w:t> </w:t>
      </w:r>
      <w:hyperlink r:id="rId13" w:tgtFrame="_blank" w:history="1">
        <w:r w:rsidRPr="00802D57">
          <w:rPr>
            <w:rFonts w:ascii="Roboto" w:eastAsia="Times New Roman" w:hAnsi="Roboto" w:cs="Times New Roman"/>
            <w:color w:val="0869BD"/>
            <w:sz w:val="21"/>
            <w:szCs w:val="21"/>
            <w:u w:val="single"/>
            <w:lang w:val="en-US" w:eastAsia="sv-SE"/>
          </w:rPr>
          <w:t>Rumble, Greg Hunter’s USA Watchdog June 28, 2022, 12:40</w:t>
        </w:r>
      </w:hyperlink>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802D57">
        <w:rPr>
          <w:rFonts w:ascii="Roboto" w:eastAsia="Times New Roman" w:hAnsi="Roboto" w:cs="Times New Roman"/>
          <w:color w:val="0869BD"/>
          <w:sz w:val="15"/>
          <w:szCs w:val="15"/>
          <w:vertAlign w:val="superscript"/>
          <w:lang w:val="en-US" w:eastAsia="sv-SE"/>
        </w:rPr>
        <w:t>15</w:t>
      </w:r>
      <w:r w:rsidRPr="00802D57">
        <w:rPr>
          <w:rFonts w:ascii="Roboto" w:eastAsia="Times New Roman" w:hAnsi="Roboto" w:cs="Times New Roman"/>
          <w:color w:val="0869BD"/>
          <w:sz w:val="21"/>
          <w:szCs w:val="21"/>
          <w:lang w:val="en-US" w:eastAsia="sv-SE"/>
        </w:rPr>
        <w:t> </w:t>
      </w:r>
      <w:hyperlink r:id="rId14" w:tgtFrame="_blank" w:history="1">
        <w:r w:rsidRPr="00802D57">
          <w:rPr>
            <w:rFonts w:ascii="Roboto" w:eastAsia="Times New Roman" w:hAnsi="Roboto" w:cs="Times New Roman"/>
            <w:color w:val="0869BD"/>
            <w:sz w:val="21"/>
            <w:szCs w:val="21"/>
            <w:u w:val="single"/>
            <w:lang w:val="en-US" w:eastAsia="sv-SE"/>
          </w:rPr>
          <w:t>Rumble, Greg Hunter’s USA Watchdog June 28, 2022, 13:38</w:t>
        </w:r>
      </w:hyperlink>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802D57">
        <w:rPr>
          <w:rFonts w:ascii="Roboto" w:eastAsia="Times New Roman" w:hAnsi="Roboto" w:cs="Times New Roman"/>
          <w:color w:val="0869BD"/>
          <w:sz w:val="15"/>
          <w:szCs w:val="15"/>
          <w:vertAlign w:val="superscript"/>
          <w:lang w:val="en-US" w:eastAsia="sv-SE"/>
        </w:rPr>
        <w:t>16</w:t>
      </w:r>
      <w:r w:rsidRPr="00802D57">
        <w:rPr>
          <w:rFonts w:ascii="Roboto" w:eastAsia="Times New Roman" w:hAnsi="Roboto" w:cs="Times New Roman"/>
          <w:color w:val="0869BD"/>
          <w:sz w:val="21"/>
          <w:szCs w:val="21"/>
          <w:lang w:val="en-US" w:eastAsia="sv-SE"/>
        </w:rPr>
        <w:t> </w:t>
      </w:r>
      <w:hyperlink r:id="rId15" w:tgtFrame="_blank" w:history="1">
        <w:r w:rsidRPr="00802D57">
          <w:rPr>
            <w:rFonts w:ascii="Roboto" w:eastAsia="Times New Roman" w:hAnsi="Roboto" w:cs="Times New Roman"/>
            <w:color w:val="0869BD"/>
            <w:sz w:val="21"/>
            <w:szCs w:val="21"/>
            <w:u w:val="single"/>
            <w:lang w:val="en-US" w:eastAsia="sv-SE"/>
          </w:rPr>
          <w:t>National Science Foundation, Darwinian Chemical Systems</w:t>
        </w:r>
      </w:hyperlink>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802D57">
        <w:rPr>
          <w:rFonts w:ascii="Roboto" w:eastAsia="Times New Roman" w:hAnsi="Roboto" w:cs="Times New Roman"/>
          <w:color w:val="0869BD"/>
          <w:sz w:val="15"/>
          <w:szCs w:val="15"/>
          <w:vertAlign w:val="superscript"/>
          <w:lang w:val="en-US" w:eastAsia="sv-SE"/>
        </w:rPr>
        <w:t>17,</w:t>
      </w:r>
      <w:r w:rsidRPr="00802D57">
        <w:rPr>
          <w:rFonts w:ascii="Roboto" w:eastAsia="Times New Roman" w:hAnsi="Roboto" w:cs="Times New Roman"/>
          <w:color w:val="0869BD"/>
          <w:sz w:val="21"/>
          <w:szCs w:val="21"/>
          <w:lang w:val="en-US" w:eastAsia="sv-SE"/>
        </w:rPr>
        <w:t> </w:t>
      </w:r>
      <w:r w:rsidRPr="00802D57">
        <w:rPr>
          <w:rFonts w:ascii="Roboto" w:eastAsia="Times New Roman" w:hAnsi="Roboto" w:cs="Times New Roman"/>
          <w:color w:val="0869BD"/>
          <w:sz w:val="15"/>
          <w:szCs w:val="15"/>
          <w:vertAlign w:val="superscript"/>
          <w:lang w:val="en-US" w:eastAsia="sv-SE"/>
        </w:rPr>
        <w:t>18</w:t>
      </w:r>
      <w:r w:rsidRPr="00802D57">
        <w:rPr>
          <w:rFonts w:ascii="Roboto" w:eastAsia="Times New Roman" w:hAnsi="Roboto" w:cs="Times New Roman"/>
          <w:color w:val="0869BD"/>
          <w:sz w:val="21"/>
          <w:szCs w:val="21"/>
          <w:lang w:val="en-US" w:eastAsia="sv-SE"/>
        </w:rPr>
        <w:t> </w:t>
      </w:r>
      <w:hyperlink r:id="rId16" w:tgtFrame="_blank" w:history="1">
        <w:r w:rsidRPr="00802D57">
          <w:rPr>
            <w:rFonts w:ascii="Roboto" w:eastAsia="Times New Roman" w:hAnsi="Roboto" w:cs="Times New Roman"/>
            <w:color w:val="04345E"/>
            <w:sz w:val="21"/>
            <w:szCs w:val="21"/>
            <w:u w:val="single"/>
            <w:lang w:val="en-US" w:eastAsia="sv-SE"/>
          </w:rPr>
          <w:t>Rumble, Greg Hunter’s USA Watchdog June 28, 2022, 17:21</w:t>
        </w:r>
      </w:hyperlink>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802D57">
        <w:rPr>
          <w:rFonts w:ascii="Roboto" w:eastAsia="Times New Roman" w:hAnsi="Roboto" w:cs="Times New Roman"/>
          <w:color w:val="0869BD"/>
          <w:sz w:val="15"/>
          <w:szCs w:val="15"/>
          <w:vertAlign w:val="superscript"/>
          <w:lang w:val="en-US" w:eastAsia="sv-SE"/>
        </w:rPr>
        <w:t>19</w:t>
      </w:r>
      <w:r w:rsidRPr="00802D57">
        <w:rPr>
          <w:rFonts w:ascii="Roboto" w:eastAsia="Times New Roman" w:hAnsi="Roboto" w:cs="Times New Roman"/>
          <w:color w:val="0869BD"/>
          <w:sz w:val="21"/>
          <w:szCs w:val="21"/>
          <w:lang w:val="en-US" w:eastAsia="sv-SE"/>
        </w:rPr>
        <w:t> </w:t>
      </w:r>
      <w:hyperlink r:id="rId17" w:tgtFrame="_blank" w:history="1">
        <w:r w:rsidRPr="00802D57">
          <w:rPr>
            <w:rFonts w:ascii="Roboto" w:eastAsia="Times New Roman" w:hAnsi="Roboto" w:cs="Times New Roman"/>
            <w:color w:val="0869BD"/>
            <w:sz w:val="21"/>
            <w:szCs w:val="21"/>
            <w:u w:val="single"/>
            <w:lang w:val="en-US" w:eastAsia="sv-SE"/>
          </w:rPr>
          <w:t>Rumble, Greg Hunter’s USA Watchdog June 28, 2022, 52:01</w:t>
        </w:r>
      </w:hyperlink>
    </w:p>
    <w:p w:rsidR="00802D57" w:rsidRPr="00802D57" w:rsidRDefault="00802D57" w:rsidP="00802D57">
      <w:pPr>
        <w:numPr>
          <w:ilvl w:val="0"/>
          <w:numId w:val="2"/>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802D57">
        <w:rPr>
          <w:rFonts w:ascii="Roboto" w:eastAsia="Times New Roman" w:hAnsi="Roboto" w:cs="Times New Roman"/>
          <w:color w:val="0869BD"/>
          <w:sz w:val="15"/>
          <w:szCs w:val="15"/>
          <w:vertAlign w:val="superscript"/>
          <w:lang w:eastAsia="sv-SE"/>
        </w:rPr>
        <w:t>20</w:t>
      </w:r>
      <w:r w:rsidRPr="00802D57">
        <w:rPr>
          <w:rFonts w:ascii="Roboto" w:eastAsia="Times New Roman" w:hAnsi="Roboto" w:cs="Times New Roman"/>
          <w:color w:val="0869BD"/>
          <w:sz w:val="21"/>
          <w:szCs w:val="21"/>
          <w:lang w:eastAsia="sv-SE"/>
        </w:rPr>
        <w:t> </w:t>
      </w:r>
      <w:hyperlink r:id="rId18" w:tgtFrame="_blank" w:history="1">
        <w:r w:rsidRPr="00802D57">
          <w:rPr>
            <w:rFonts w:ascii="Roboto" w:eastAsia="Times New Roman" w:hAnsi="Roboto" w:cs="Times New Roman"/>
            <w:color w:val="0869BD"/>
            <w:sz w:val="21"/>
            <w:szCs w:val="21"/>
            <w:u w:val="single"/>
            <w:lang w:eastAsia="sv-SE"/>
          </w:rPr>
          <w:t>Prosecute Now</w:t>
        </w:r>
      </w:hyperlink>
    </w:p>
    <w:p w:rsidR="00802D57" w:rsidRDefault="00802D57"/>
    <w:sectPr w:rsidR="00802D57" w:rsidSect="00802D57">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636"/>
    <w:multiLevelType w:val="multilevel"/>
    <w:tmpl w:val="7758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5E3198"/>
    <w:multiLevelType w:val="multilevel"/>
    <w:tmpl w:val="86D4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57"/>
    <w:rsid w:val="004D72AC"/>
    <w:rsid w:val="00802D57"/>
    <w:rsid w:val="00C02609"/>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681D"/>
  <w15:chartTrackingRefBased/>
  <w15:docId w15:val="{22E40509-5B47-409A-9903-897177D9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02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9862">
      <w:bodyDiv w:val="1"/>
      <w:marLeft w:val="0"/>
      <w:marRight w:val="0"/>
      <w:marTop w:val="0"/>
      <w:marBottom w:val="0"/>
      <w:divBdr>
        <w:top w:val="none" w:sz="0" w:space="0" w:color="auto"/>
        <w:left w:val="none" w:sz="0" w:space="0" w:color="auto"/>
        <w:bottom w:val="none" w:sz="0" w:space="0" w:color="auto"/>
        <w:right w:val="none" w:sz="0" w:space="0" w:color="auto"/>
      </w:divBdr>
      <w:divsChild>
        <w:div w:id="1101494023">
          <w:marLeft w:val="0"/>
          <w:marRight w:val="0"/>
          <w:marTop w:val="0"/>
          <w:marBottom w:val="270"/>
          <w:divBdr>
            <w:top w:val="none" w:sz="0" w:space="0" w:color="auto"/>
            <w:left w:val="none" w:sz="0" w:space="0" w:color="auto"/>
            <w:bottom w:val="none" w:sz="0" w:space="0" w:color="auto"/>
            <w:right w:val="none" w:sz="0" w:space="0" w:color="auto"/>
          </w:divBdr>
        </w:div>
        <w:div w:id="502166500">
          <w:marLeft w:val="0"/>
          <w:marRight w:val="0"/>
          <w:marTop w:val="0"/>
          <w:marBottom w:val="0"/>
          <w:divBdr>
            <w:top w:val="none" w:sz="0" w:space="0" w:color="auto"/>
            <w:left w:val="none" w:sz="0" w:space="0" w:color="auto"/>
            <w:bottom w:val="none" w:sz="0" w:space="0" w:color="auto"/>
            <w:right w:val="none" w:sz="0" w:space="0" w:color="auto"/>
          </w:divBdr>
          <w:divsChild>
            <w:div w:id="9754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3084">
      <w:bodyDiv w:val="1"/>
      <w:marLeft w:val="0"/>
      <w:marRight w:val="0"/>
      <w:marTop w:val="0"/>
      <w:marBottom w:val="0"/>
      <w:divBdr>
        <w:top w:val="none" w:sz="0" w:space="0" w:color="auto"/>
        <w:left w:val="none" w:sz="0" w:space="0" w:color="auto"/>
        <w:bottom w:val="none" w:sz="0" w:space="0" w:color="auto"/>
        <w:right w:val="none" w:sz="0" w:space="0" w:color="auto"/>
      </w:divBdr>
      <w:divsChild>
        <w:div w:id="581721277">
          <w:marLeft w:val="0"/>
          <w:marRight w:val="0"/>
          <w:marTop w:val="0"/>
          <w:marBottom w:val="0"/>
          <w:divBdr>
            <w:top w:val="none" w:sz="0" w:space="0" w:color="auto"/>
            <w:left w:val="none" w:sz="0" w:space="0" w:color="auto"/>
            <w:bottom w:val="none" w:sz="0" w:space="0" w:color="auto"/>
            <w:right w:val="none" w:sz="0" w:space="0" w:color="auto"/>
          </w:divBdr>
          <w:divsChild>
            <w:div w:id="1751996967">
              <w:marLeft w:val="600"/>
              <w:marRight w:val="600"/>
              <w:marTop w:val="405"/>
              <w:marBottom w:val="0"/>
              <w:divBdr>
                <w:top w:val="none" w:sz="0" w:space="0" w:color="auto"/>
                <w:left w:val="none" w:sz="0" w:space="0" w:color="auto"/>
                <w:bottom w:val="none" w:sz="0" w:space="0" w:color="auto"/>
                <w:right w:val="none" w:sz="0" w:space="0" w:color="auto"/>
              </w:divBdr>
              <w:divsChild>
                <w:div w:id="707268221">
                  <w:marLeft w:val="0"/>
                  <w:marRight w:val="0"/>
                  <w:marTop w:val="0"/>
                  <w:marBottom w:val="0"/>
                  <w:divBdr>
                    <w:top w:val="none" w:sz="0" w:space="0" w:color="auto"/>
                    <w:left w:val="none" w:sz="0" w:space="0" w:color="auto"/>
                    <w:bottom w:val="none" w:sz="0" w:space="0" w:color="auto"/>
                    <w:right w:val="none" w:sz="0" w:space="0" w:color="auto"/>
                  </w:divBdr>
                  <w:divsChild>
                    <w:div w:id="17365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3481">
          <w:marLeft w:val="0"/>
          <w:marRight w:val="0"/>
          <w:marTop w:val="540"/>
          <w:marBottom w:val="540"/>
          <w:divBdr>
            <w:top w:val="none" w:sz="0" w:space="0" w:color="auto"/>
            <w:left w:val="none" w:sz="0" w:space="0" w:color="auto"/>
            <w:bottom w:val="none" w:sz="0" w:space="0" w:color="auto"/>
            <w:right w:val="none" w:sz="0" w:space="0" w:color="auto"/>
          </w:divBdr>
          <w:divsChild>
            <w:div w:id="156487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076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3303">
              <w:blockQuote w:val="1"/>
              <w:marLeft w:val="720"/>
              <w:marRight w:val="720"/>
              <w:marTop w:val="100"/>
              <w:marBottom w:val="100"/>
              <w:divBdr>
                <w:top w:val="none" w:sz="0" w:space="0" w:color="auto"/>
                <w:left w:val="none" w:sz="0" w:space="0" w:color="auto"/>
                <w:bottom w:val="none" w:sz="0" w:space="0" w:color="auto"/>
                <w:right w:val="none" w:sz="0" w:space="0" w:color="auto"/>
              </w:divBdr>
            </w:div>
            <w:div w:id="800270396">
              <w:blockQuote w:val="1"/>
              <w:marLeft w:val="720"/>
              <w:marRight w:val="720"/>
              <w:marTop w:val="100"/>
              <w:marBottom w:val="100"/>
              <w:divBdr>
                <w:top w:val="none" w:sz="0" w:space="0" w:color="auto"/>
                <w:left w:val="none" w:sz="0" w:space="0" w:color="auto"/>
                <w:bottom w:val="none" w:sz="0" w:space="0" w:color="auto"/>
                <w:right w:val="none" w:sz="0" w:space="0" w:color="auto"/>
              </w:divBdr>
            </w:div>
            <w:div w:id="63992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3877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73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89551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871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50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02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971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3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580306">
              <w:blockQuote w:val="1"/>
              <w:marLeft w:val="720"/>
              <w:marRight w:val="720"/>
              <w:marTop w:val="100"/>
              <w:marBottom w:val="100"/>
              <w:divBdr>
                <w:top w:val="none" w:sz="0" w:space="0" w:color="auto"/>
                <w:left w:val="none" w:sz="0" w:space="0" w:color="auto"/>
                <w:bottom w:val="none" w:sz="0" w:space="0" w:color="auto"/>
                <w:right w:val="none" w:sz="0" w:space="0" w:color="auto"/>
              </w:divBdr>
            </w:div>
            <w:div w:id="987246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56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54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control.substack.com/p/patents-prove-sars-cov-2-is-a-manufactured-virus" TargetMode="External"/><Relationship Id="rId13" Type="http://schemas.openxmlformats.org/officeDocument/2006/relationships/hyperlink" Target="https://rumble.com/v1acoaa-up-to-100-million-will-die-from-cv19-vax-by-2028-dr-david-martin.html?utm_source=pocket_mylist" TargetMode="External"/><Relationship Id="rId18" Type="http://schemas.openxmlformats.org/officeDocument/2006/relationships/hyperlink" Target="https://prosecutenow.io/" TargetMode="External"/><Relationship Id="rId3" Type="http://schemas.openxmlformats.org/officeDocument/2006/relationships/settings" Target="settings.xml"/><Relationship Id="rId7" Type="http://schemas.openxmlformats.org/officeDocument/2006/relationships/hyperlink" Target="https://rumble.com/v1acoaa-up-to-100-million-will-die-from-cv19-vax-by-2028-dr-david-martin.html?utm_source=pocket_mylist" TargetMode="External"/><Relationship Id="rId12" Type="http://schemas.openxmlformats.org/officeDocument/2006/relationships/hyperlink" Target="https://rumble.com/v1acoaa-up-to-100-million-will-die-from-cv19-vax-by-2028-dr-david-martin.html?utm_source=pocket_mylist" TargetMode="External"/><Relationship Id="rId17" Type="http://schemas.openxmlformats.org/officeDocument/2006/relationships/hyperlink" Target="https://rumble.com/v1acoaa-up-to-100-million-will-die-from-cv19-vax-by-2028-dr-david-martin.html?utm_source=pocket_mylist" TargetMode="External"/><Relationship Id="rId2" Type="http://schemas.openxmlformats.org/officeDocument/2006/relationships/styles" Target="styles.xml"/><Relationship Id="rId16" Type="http://schemas.openxmlformats.org/officeDocument/2006/relationships/hyperlink" Target="https://rumble.com/v1acoaa-up-to-100-million-will-die-from-cv19-vax-by-2028-dr-david-martin.html?utm_source=pocket_myl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uropereloaded.com/covid-injection-mandates-dr-david-martin-files-lawsuit-against-joe-biden/" TargetMode="External"/><Relationship Id="rId11" Type="http://schemas.openxmlformats.org/officeDocument/2006/relationships/hyperlink" Target="https://rumble.com/v1acoaa-up-to-100-million-will-die-from-cv19-vax-by-2028-dr-david-martin.html?utm_source=pocket_mylist" TargetMode="External"/><Relationship Id="rId5" Type="http://schemas.openxmlformats.org/officeDocument/2006/relationships/hyperlink" Target="https://rumble.com/v1acoaa-up-to-100-million-will-die-from-cv19-vax-by-2028-dr-david-martin.html?utm_source=pocket_mylist" TargetMode="External"/><Relationship Id="rId15" Type="http://schemas.openxmlformats.org/officeDocument/2006/relationships/hyperlink" Target="https://www.nsf.gov/awardsearch/showAward?AWD_ID=0434507" TargetMode="External"/><Relationship Id="rId10" Type="http://schemas.openxmlformats.org/officeDocument/2006/relationships/hyperlink" Target="https://rumble.com/v1acoaa-up-to-100-million-will-die-from-cv19-vax-by-2028-dr-david-martin.html?utm_source=pocket_myli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mble.com/v1acoaa-up-to-100-million-will-die-from-cv19-vax-by-2028-dr-david-martin.html?utm_source=pocket_mylist" TargetMode="External"/><Relationship Id="rId14" Type="http://schemas.openxmlformats.org/officeDocument/2006/relationships/hyperlink" Target="https://rumble.com/v1acoaa-up-to-100-million-will-die-from-cv19-vax-by-2028-dr-david-martin.html?utm_source=pocket_mylis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5</Pages>
  <Words>2489</Words>
  <Characters>13192</Characters>
  <Application>Microsoft Office Word</Application>
  <DocSecurity>0</DocSecurity>
  <Lines>109</Lines>
  <Paragraphs>31</Paragraphs>
  <ScaleCrop>false</ScaleCrop>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2</cp:revision>
  <dcterms:created xsi:type="dcterms:W3CDTF">2022-07-16T10:42:00Z</dcterms:created>
  <dcterms:modified xsi:type="dcterms:W3CDTF">2022-07-16T16:26:00Z</dcterms:modified>
</cp:coreProperties>
</file>